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0023B" w14:textId="11F30CFD" w:rsidR="00D4489F" w:rsidRPr="00D4489F" w:rsidRDefault="00947707" w:rsidP="00D4489F">
      <w:pPr>
        <w:jc w:val="center"/>
        <w:rPr>
          <w:rFonts w:ascii="Arial" w:hAnsi="Arial" w:cs="Arial"/>
          <w:color w:val="4EA72E" w:themeColor="accent6"/>
          <w:sz w:val="40"/>
          <w:szCs w:val="40"/>
        </w:rPr>
      </w:pPr>
      <w:r>
        <w:rPr>
          <w:rFonts w:ascii="Arial" w:hAnsi="Arial" w:cs="Arial"/>
          <w:color w:val="4EA72E" w:themeColor="accent6"/>
          <w:sz w:val="40"/>
          <w:szCs w:val="40"/>
        </w:rPr>
        <w:t>Orchard Housing Society</w:t>
      </w:r>
    </w:p>
    <w:p w14:paraId="2DDBE38E" w14:textId="77777777" w:rsidR="00D4489F" w:rsidRDefault="00D4489F" w:rsidP="002D3CDB">
      <w:pPr>
        <w:jc w:val="right"/>
        <w:rPr>
          <w:rFonts w:ascii="Arial" w:hAnsi="Arial" w:cs="Arial"/>
          <w:color w:val="4EA72E" w:themeColor="accent6"/>
          <w:sz w:val="24"/>
          <w:szCs w:val="24"/>
        </w:rPr>
      </w:pPr>
    </w:p>
    <w:p w14:paraId="60C76844" w14:textId="77777777" w:rsidR="002D3CDB" w:rsidRDefault="002D3CDB" w:rsidP="002D3CDB">
      <w:pPr>
        <w:rPr>
          <w:rFonts w:ascii="Arial" w:hAnsi="Arial" w:cs="Arial"/>
          <w:sz w:val="24"/>
          <w:szCs w:val="24"/>
        </w:rPr>
      </w:pPr>
    </w:p>
    <w:p w14:paraId="5572265E" w14:textId="026AE900" w:rsidR="002D3CDB" w:rsidRPr="00E75AFC" w:rsidRDefault="002D3CDB" w:rsidP="002D3CDB">
      <w:pPr>
        <w:jc w:val="center"/>
        <w:rPr>
          <w:rFonts w:ascii="Calibri" w:hAnsi="Calibri" w:cs="Calibri"/>
          <w:sz w:val="24"/>
          <w:szCs w:val="24"/>
        </w:rPr>
      </w:pPr>
      <w:r w:rsidRPr="00E75AFC">
        <w:rPr>
          <w:rFonts w:ascii="Calibri" w:hAnsi="Calibri" w:cs="Calibri"/>
          <w:sz w:val="24"/>
          <w:szCs w:val="24"/>
        </w:rPr>
        <w:t>ANNUAL COMPLAINTS PERFORMANCE AND SERVICE IMPROVEMENT REPORT</w:t>
      </w:r>
      <w:r w:rsidR="00423B41" w:rsidRPr="00E75AFC">
        <w:rPr>
          <w:rFonts w:ascii="Calibri" w:hAnsi="Calibri" w:cs="Calibri"/>
          <w:sz w:val="24"/>
          <w:szCs w:val="24"/>
        </w:rPr>
        <w:t xml:space="preserve"> </w:t>
      </w:r>
      <w:r w:rsidR="008A7B13">
        <w:rPr>
          <w:rFonts w:ascii="Calibri" w:hAnsi="Calibri" w:cs="Calibri"/>
          <w:sz w:val="24"/>
          <w:szCs w:val="24"/>
        </w:rPr>
        <w:t>2025</w:t>
      </w:r>
    </w:p>
    <w:p w14:paraId="2D9753CE" w14:textId="77777777" w:rsidR="005F6045" w:rsidRPr="00E75AFC" w:rsidRDefault="005F6045" w:rsidP="008A7B13">
      <w:pPr>
        <w:rPr>
          <w:rFonts w:ascii="Calibri" w:hAnsi="Calibri" w:cs="Calibri"/>
          <w:sz w:val="24"/>
          <w:szCs w:val="24"/>
        </w:rPr>
      </w:pPr>
    </w:p>
    <w:p w14:paraId="08E95FA8" w14:textId="294A7352" w:rsidR="00AB4015" w:rsidRDefault="00AB4015" w:rsidP="002D3CDB">
      <w:pPr>
        <w:rPr>
          <w:rFonts w:ascii="Calibri" w:hAnsi="Calibri" w:cs="Calibri"/>
          <w:sz w:val="24"/>
          <w:szCs w:val="24"/>
        </w:rPr>
      </w:pPr>
      <w:r>
        <w:rPr>
          <w:rFonts w:ascii="Calibri" w:hAnsi="Calibri" w:cs="Calibri"/>
          <w:sz w:val="24"/>
          <w:szCs w:val="24"/>
        </w:rPr>
        <w:t xml:space="preserve">The Management Committee were pleased to note a very low level of complaints during the year. </w:t>
      </w:r>
      <w:r w:rsidR="00AF57AE">
        <w:rPr>
          <w:rFonts w:ascii="Calibri" w:hAnsi="Calibri" w:cs="Calibri"/>
          <w:sz w:val="24"/>
          <w:szCs w:val="24"/>
        </w:rPr>
        <w:t xml:space="preserve">The boiler replacement programme resolved </w:t>
      </w:r>
      <w:proofErr w:type="gramStart"/>
      <w:r w:rsidR="00AF57AE">
        <w:rPr>
          <w:rFonts w:ascii="Calibri" w:hAnsi="Calibri" w:cs="Calibri"/>
          <w:sz w:val="24"/>
          <w:szCs w:val="24"/>
        </w:rPr>
        <w:t>the majority of</w:t>
      </w:r>
      <w:proofErr w:type="gramEnd"/>
      <w:r w:rsidR="00AF57AE">
        <w:rPr>
          <w:rFonts w:ascii="Calibri" w:hAnsi="Calibri" w:cs="Calibri"/>
          <w:sz w:val="24"/>
          <w:szCs w:val="24"/>
        </w:rPr>
        <w:t xml:space="preserve"> the ongoing heating and hot water issues within the scheme</w:t>
      </w:r>
      <w:r w:rsidR="007C40E7">
        <w:rPr>
          <w:rFonts w:ascii="Calibri" w:hAnsi="Calibri" w:cs="Calibri"/>
          <w:sz w:val="24"/>
          <w:szCs w:val="24"/>
        </w:rPr>
        <w:t xml:space="preserve"> experienced in 2024.</w:t>
      </w:r>
    </w:p>
    <w:p w14:paraId="5D32FB67" w14:textId="77777777" w:rsidR="007C40E7" w:rsidRDefault="007C40E7" w:rsidP="002D3CDB">
      <w:pPr>
        <w:rPr>
          <w:rFonts w:ascii="Calibri" w:hAnsi="Calibri" w:cs="Calibri"/>
          <w:sz w:val="24"/>
          <w:szCs w:val="24"/>
        </w:rPr>
      </w:pPr>
    </w:p>
    <w:p w14:paraId="3C8F0D64" w14:textId="25091739" w:rsidR="007C40E7" w:rsidRDefault="007C40E7" w:rsidP="002D3CDB">
      <w:pPr>
        <w:rPr>
          <w:rFonts w:ascii="Calibri" w:hAnsi="Calibri" w:cs="Calibri"/>
          <w:sz w:val="24"/>
          <w:szCs w:val="24"/>
        </w:rPr>
      </w:pPr>
      <w:r>
        <w:rPr>
          <w:rFonts w:ascii="Calibri" w:hAnsi="Calibri" w:cs="Calibri"/>
          <w:sz w:val="24"/>
          <w:szCs w:val="24"/>
        </w:rPr>
        <w:t>1</w:t>
      </w:r>
      <w:r w:rsidR="00F844B8">
        <w:rPr>
          <w:rFonts w:ascii="Calibri" w:hAnsi="Calibri" w:cs="Calibri"/>
          <w:sz w:val="24"/>
          <w:szCs w:val="24"/>
        </w:rPr>
        <w:t>3</w:t>
      </w:r>
      <w:r>
        <w:rPr>
          <w:rFonts w:ascii="Calibri" w:hAnsi="Calibri" w:cs="Calibri"/>
          <w:sz w:val="24"/>
          <w:szCs w:val="24"/>
        </w:rPr>
        <w:t xml:space="preserve"> complaints were raised during the period</w:t>
      </w:r>
      <w:r w:rsidR="00690568">
        <w:rPr>
          <w:rFonts w:ascii="Calibri" w:hAnsi="Calibri" w:cs="Calibri"/>
          <w:sz w:val="24"/>
          <w:szCs w:val="24"/>
        </w:rPr>
        <w:t>, 5 relating to the guest room facilities, 4 relating to the communal laundry facilities</w:t>
      </w:r>
      <w:r w:rsidR="00B66747">
        <w:rPr>
          <w:rFonts w:ascii="Calibri" w:hAnsi="Calibri" w:cs="Calibri"/>
          <w:sz w:val="24"/>
          <w:szCs w:val="24"/>
        </w:rPr>
        <w:t>, 1 relating to flies entering a 1</w:t>
      </w:r>
      <w:r w:rsidR="00B66747" w:rsidRPr="00B66747">
        <w:rPr>
          <w:rFonts w:ascii="Calibri" w:hAnsi="Calibri" w:cs="Calibri"/>
          <w:sz w:val="24"/>
          <w:szCs w:val="24"/>
          <w:vertAlign w:val="superscript"/>
        </w:rPr>
        <w:t>st</w:t>
      </w:r>
      <w:r w:rsidR="00B66747">
        <w:rPr>
          <w:rFonts w:ascii="Calibri" w:hAnsi="Calibri" w:cs="Calibri"/>
          <w:sz w:val="24"/>
          <w:szCs w:val="24"/>
        </w:rPr>
        <w:t xml:space="preserve"> floor property, </w:t>
      </w:r>
      <w:r w:rsidR="004B4917">
        <w:rPr>
          <w:rFonts w:ascii="Calibri" w:hAnsi="Calibri" w:cs="Calibri"/>
          <w:sz w:val="24"/>
          <w:szCs w:val="24"/>
        </w:rPr>
        <w:t>an ongoing complaint relating to the use of the communal lounge and kitchen</w:t>
      </w:r>
      <w:r w:rsidR="00757B01">
        <w:rPr>
          <w:rFonts w:ascii="Calibri" w:hAnsi="Calibri" w:cs="Calibri"/>
          <w:sz w:val="24"/>
          <w:szCs w:val="24"/>
        </w:rPr>
        <w:t>, despite the extensive installation of soundproofing to both areas, a</w:t>
      </w:r>
      <w:r w:rsidR="000D411F">
        <w:rPr>
          <w:rFonts w:ascii="Calibri" w:hAnsi="Calibri" w:cs="Calibri"/>
          <w:sz w:val="24"/>
          <w:szCs w:val="24"/>
        </w:rPr>
        <w:t>nd a failing shower.</w:t>
      </w:r>
      <w:r w:rsidR="00F844B8">
        <w:rPr>
          <w:rFonts w:ascii="Calibri" w:hAnsi="Calibri" w:cs="Calibri"/>
          <w:sz w:val="24"/>
          <w:szCs w:val="24"/>
        </w:rPr>
        <w:t xml:space="preserve"> The remaining complaint related to a communication sent to a group of tenants reminding them of </w:t>
      </w:r>
      <w:r w:rsidR="00A51804">
        <w:rPr>
          <w:rFonts w:ascii="Calibri" w:hAnsi="Calibri" w:cs="Calibri"/>
          <w:sz w:val="24"/>
          <w:szCs w:val="24"/>
        </w:rPr>
        <w:t>courteous behaviour.</w:t>
      </w:r>
    </w:p>
    <w:p w14:paraId="610EA48F" w14:textId="2C395A35" w:rsidR="00A51804" w:rsidRDefault="00A51804" w:rsidP="002D3CDB">
      <w:pPr>
        <w:rPr>
          <w:rFonts w:ascii="Calibri" w:hAnsi="Calibri" w:cs="Calibri"/>
          <w:sz w:val="24"/>
          <w:szCs w:val="24"/>
        </w:rPr>
      </w:pPr>
      <w:r>
        <w:rPr>
          <w:rFonts w:ascii="Calibri" w:hAnsi="Calibri" w:cs="Calibri"/>
          <w:sz w:val="24"/>
          <w:szCs w:val="24"/>
        </w:rPr>
        <w:t xml:space="preserve">Guest Room Facilities </w:t>
      </w:r>
      <w:r w:rsidR="007C17A0">
        <w:rPr>
          <w:rFonts w:ascii="Calibri" w:hAnsi="Calibri" w:cs="Calibri"/>
          <w:sz w:val="24"/>
          <w:szCs w:val="24"/>
        </w:rPr>
        <w:t>–</w:t>
      </w:r>
      <w:r>
        <w:rPr>
          <w:rFonts w:ascii="Calibri" w:hAnsi="Calibri" w:cs="Calibri"/>
          <w:sz w:val="24"/>
          <w:szCs w:val="24"/>
        </w:rPr>
        <w:t xml:space="preserve"> </w:t>
      </w:r>
      <w:r w:rsidR="007C17A0">
        <w:rPr>
          <w:rFonts w:ascii="Calibri" w:hAnsi="Calibri" w:cs="Calibri"/>
          <w:sz w:val="24"/>
          <w:szCs w:val="24"/>
        </w:rPr>
        <w:t xml:space="preserve">tenants complained in respect of the age of some of the furniture and </w:t>
      </w:r>
      <w:r w:rsidR="00756567">
        <w:rPr>
          <w:rFonts w:ascii="Calibri" w:hAnsi="Calibri" w:cs="Calibri"/>
          <w:sz w:val="24"/>
          <w:szCs w:val="24"/>
        </w:rPr>
        <w:t xml:space="preserve">sometimes lack of deep cleaning. The cleaning issues have been resolved. </w:t>
      </w:r>
      <w:proofErr w:type="spellStart"/>
      <w:r w:rsidR="00B02F35">
        <w:rPr>
          <w:rFonts w:ascii="Calibri" w:hAnsi="Calibri" w:cs="Calibri"/>
          <w:sz w:val="24"/>
          <w:szCs w:val="24"/>
        </w:rPr>
        <w:t>jLiving</w:t>
      </w:r>
      <w:proofErr w:type="spellEnd"/>
      <w:r w:rsidR="00B02F35">
        <w:rPr>
          <w:rFonts w:ascii="Calibri" w:hAnsi="Calibri" w:cs="Calibri"/>
          <w:sz w:val="24"/>
          <w:szCs w:val="24"/>
        </w:rPr>
        <w:t xml:space="preserve"> have agreed to update the furniture </w:t>
      </w:r>
      <w:r w:rsidR="005F495B">
        <w:rPr>
          <w:rFonts w:ascii="Calibri" w:hAnsi="Calibri" w:cs="Calibri"/>
          <w:sz w:val="24"/>
          <w:szCs w:val="24"/>
        </w:rPr>
        <w:t>and decorate the rooms following the merger.</w:t>
      </w:r>
    </w:p>
    <w:p w14:paraId="125CBD46" w14:textId="2B73433B" w:rsidR="005F495B" w:rsidRDefault="005F495B" w:rsidP="002D3CDB">
      <w:pPr>
        <w:rPr>
          <w:rFonts w:ascii="Calibri" w:hAnsi="Calibri" w:cs="Calibri"/>
          <w:sz w:val="24"/>
          <w:szCs w:val="24"/>
        </w:rPr>
      </w:pPr>
      <w:r>
        <w:rPr>
          <w:rFonts w:ascii="Calibri" w:hAnsi="Calibri" w:cs="Calibri"/>
          <w:sz w:val="24"/>
          <w:szCs w:val="24"/>
        </w:rPr>
        <w:t xml:space="preserve">Laundry Facilities – tenants complained </w:t>
      </w:r>
      <w:r w:rsidR="00E61451">
        <w:rPr>
          <w:rFonts w:ascii="Calibri" w:hAnsi="Calibri" w:cs="Calibri"/>
          <w:sz w:val="24"/>
          <w:szCs w:val="24"/>
        </w:rPr>
        <w:t>in respect of the limited number of machines and the delays sometimes experienced in waiting for engineers to visit.</w:t>
      </w:r>
      <w:r w:rsidR="00497DF2">
        <w:rPr>
          <w:rFonts w:ascii="Calibri" w:hAnsi="Calibri" w:cs="Calibri"/>
          <w:sz w:val="24"/>
          <w:szCs w:val="24"/>
        </w:rPr>
        <w:t xml:space="preserve"> </w:t>
      </w:r>
      <w:proofErr w:type="spellStart"/>
      <w:r w:rsidR="00497DF2">
        <w:rPr>
          <w:rFonts w:ascii="Calibri" w:hAnsi="Calibri" w:cs="Calibri"/>
          <w:sz w:val="24"/>
          <w:szCs w:val="24"/>
        </w:rPr>
        <w:t>jLiving</w:t>
      </w:r>
      <w:proofErr w:type="spellEnd"/>
      <w:r w:rsidR="00497DF2">
        <w:rPr>
          <w:rFonts w:ascii="Calibri" w:hAnsi="Calibri" w:cs="Calibri"/>
          <w:sz w:val="24"/>
          <w:szCs w:val="24"/>
        </w:rPr>
        <w:t xml:space="preserve"> have agreed to investigate a better use of the laundry space available following the merger</w:t>
      </w:r>
      <w:r w:rsidR="00E32F0F">
        <w:rPr>
          <w:rFonts w:ascii="Calibri" w:hAnsi="Calibri" w:cs="Calibri"/>
          <w:sz w:val="24"/>
          <w:szCs w:val="24"/>
        </w:rPr>
        <w:t xml:space="preserve"> and whether additional machines can be provided. The service contract remains under review but has improved.</w:t>
      </w:r>
    </w:p>
    <w:p w14:paraId="5C9CDDF4" w14:textId="191048E0" w:rsidR="00E32F0F" w:rsidRDefault="00EB1FED" w:rsidP="002D3CDB">
      <w:pPr>
        <w:rPr>
          <w:rFonts w:ascii="Calibri" w:hAnsi="Calibri" w:cs="Calibri"/>
          <w:sz w:val="24"/>
          <w:szCs w:val="24"/>
        </w:rPr>
      </w:pPr>
      <w:r>
        <w:rPr>
          <w:rFonts w:ascii="Calibri" w:hAnsi="Calibri" w:cs="Calibri"/>
          <w:sz w:val="24"/>
          <w:szCs w:val="24"/>
        </w:rPr>
        <w:t xml:space="preserve">Ongoing noise from the communal lounge and kitchen area – whilst extensive soundproofing has been </w:t>
      </w:r>
      <w:r w:rsidR="007128D2">
        <w:rPr>
          <w:rFonts w:ascii="Calibri" w:hAnsi="Calibri" w:cs="Calibri"/>
          <w:sz w:val="24"/>
          <w:szCs w:val="24"/>
        </w:rPr>
        <w:t>undertaken</w:t>
      </w:r>
      <w:r>
        <w:rPr>
          <w:rFonts w:ascii="Calibri" w:hAnsi="Calibri" w:cs="Calibri"/>
          <w:sz w:val="24"/>
          <w:szCs w:val="24"/>
        </w:rPr>
        <w:t xml:space="preserve"> in both areas</w:t>
      </w:r>
      <w:r w:rsidR="00A7281E">
        <w:rPr>
          <w:rFonts w:ascii="Calibri" w:hAnsi="Calibri" w:cs="Calibri"/>
          <w:sz w:val="24"/>
          <w:szCs w:val="24"/>
        </w:rPr>
        <w:t xml:space="preserve">, to which no further proofing can be installed or improved upon – complaints have persisted in respect of the use of the lounge and kitchen in the evenings. </w:t>
      </w:r>
      <w:r w:rsidR="002B485E">
        <w:rPr>
          <w:rFonts w:ascii="Calibri" w:hAnsi="Calibri" w:cs="Calibri"/>
          <w:sz w:val="24"/>
          <w:szCs w:val="24"/>
        </w:rPr>
        <w:t>We have requested that tenants remain mindful of tenants living above the area</w:t>
      </w:r>
      <w:r w:rsidR="009170F6">
        <w:rPr>
          <w:rFonts w:ascii="Calibri" w:hAnsi="Calibri" w:cs="Calibri"/>
          <w:sz w:val="24"/>
          <w:szCs w:val="24"/>
        </w:rPr>
        <w:t xml:space="preserve"> but have had to balance this with the fact that tenants are entitled to use the lounge and kitchen.</w:t>
      </w:r>
    </w:p>
    <w:p w14:paraId="217A6D83" w14:textId="5CF4C1F3" w:rsidR="00C9266E" w:rsidRDefault="00C9266E" w:rsidP="002D3CDB">
      <w:pPr>
        <w:rPr>
          <w:rFonts w:ascii="Calibri" w:hAnsi="Calibri" w:cs="Calibri"/>
          <w:sz w:val="24"/>
          <w:szCs w:val="24"/>
        </w:rPr>
      </w:pPr>
      <w:r>
        <w:rPr>
          <w:rFonts w:ascii="Calibri" w:hAnsi="Calibri" w:cs="Calibri"/>
          <w:sz w:val="24"/>
          <w:szCs w:val="24"/>
        </w:rPr>
        <w:t xml:space="preserve">The failing shower was remedied with the installation of a new level access </w:t>
      </w:r>
      <w:r w:rsidR="00DF721C">
        <w:rPr>
          <w:rFonts w:ascii="Calibri" w:hAnsi="Calibri" w:cs="Calibri"/>
          <w:sz w:val="24"/>
          <w:szCs w:val="24"/>
        </w:rPr>
        <w:t>wet room</w:t>
      </w:r>
      <w:r>
        <w:rPr>
          <w:rFonts w:ascii="Calibri" w:hAnsi="Calibri" w:cs="Calibri"/>
          <w:sz w:val="24"/>
          <w:szCs w:val="24"/>
        </w:rPr>
        <w:t>.</w:t>
      </w:r>
    </w:p>
    <w:p w14:paraId="79A0479D" w14:textId="77777777" w:rsidR="00C9266E" w:rsidRDefault="00C9266E" w:rsidP="002D3CDB">
      <w:pPr>
        <w:rPr>
          <w:rFonts w:ascii="Calibri" w:hAnsi="Calibri" w:cs="Calibri"/>
          <w:sz w:val="24"/>
          <w:szCs w:val="24"/>
        </w:rPr>
      </w:pPr>
    </w:p>
    <w:p w14:paraId="71CE55DF" w14:textId="34F755F3" w:rsidR="001F295C" w:rsidRDefault="008A71D5" w:rsidP="002D3CDB">
      <w:pPr>
        <w:rPr>
          <w:rFonts w:ascii="Calibri" w:hAnsi="Calibri" w:cs="Calibri"/>
          <w:sz w:val="24"/>
          <w:szCs w:val="24"/>
        </w:rPr>
      </w:pPr>
      <w:r>
        <w:rPr>
          <w:rFonts w:ascii="Calibri" w:hAnsi="Calibri" w:cs="Calibri"/>
          <w:sz w:val="24"/>
          <w:szCs w:val="24"/>
        </w:rPr>
        <w:t>Flies entering a 1</w:t>
      </w:r>
      <w:r w:rsidRPr="008A71D5">
        <w:rPr>
          <w:rFonts w:ascii="Calibri" w:hAnsi="Calibri" w:cs="Calibri"/>
          <w:sz w:val="24"/>
          <w:szCs w:val="24"/>
          <w:vertAlign w:val="superscript"/>
        </w:rPr>
        <w:t>st</w:t>
      </w:r>
      <w:r>
        <w:rPr>
          <w:rFonts w:ascii="Calibri" w:hAnsi="Calibri" w:cs="Calibri"/>
          <w:sz w:val="24"/>
          <w:szCs w:val="24"/>
        </w:rPr>
        <w:t xml:space="preserve"> floor property – the tenant was advised how to deter flying insects</w:t>
      </w:r>
      <w:r w:rsidR="00124044">
        <w:rPr>
          <w:rFonts w:ascii="Calibri" w:hAnsi="Calibri" w:cs="Calibri"/>
          <w:sz w:val="24"/>
          <w:szCs w:val="24"/>
        </w:rPr>
        <w:t>.</w:t>
      </w:r>
    </w:p>
    <w:p w14:paraId="646C9F50" w14:textId="77777777" w:rsidR="00124044" w:rsidRDefault="00124044" w:rsidP="002D3CDB">
      <w:pPr>
        <w:rPr>
          <w:rFonts w:ascii="Calibri" w:hAnsi="Calibri" w:cs="Calibri"/>
          <w:sz w:val="24"/>
          <w:szCs w:val="24"/>
        </w:rPr>
      </w:pPr>
    </w:p>
    <w:p w14:paraId="52A4568D" w14:textId="105C8CD7" w:rsidR="00124044" w:rsidRDefault="00124044" w:rsidP="002D3CDB">
      <w:pPr>
        <w:rPr>
          <w:rFonts w:ascii="Calibri" w:hAnsi="Calibri" w:cs="Calibri"/>
          <w:sz w:val="24"/>
          <w:szCs w:val="24"/>
        </w:rPr>
      </w:pPr>
      <w:r>
        <w:rPr>
          <w:rFonts w:ascii="Calibri" w:hAnsi="Calibri" w:cs="Calibri"/>
          <w:sz w:val="24"/>
          <w:szCs w:val="24"/>
        </w:rPr>
        <w:t xml:space="preserve">Following complaints from a small number of tenants relating to inappropriate comments made by others, a note was sent to those </w:t>
      </w:r>
      <w:r w:rsidR="000446E2">
        <w:rPr>
          <w:rFonts w:ascii="Calibri" w:hAnsi="Calibri" w:cs="Calibri"/>
          <w:sz w:val="24"/>
          <w:szCs w:val="24"/>
        </w:rPr>
        <w:t xml:space="preserve">who had made the comments, reminding them of courteous behaviour to others. </w:t>
      </w:r>
      <w:r w:rsidR="00B67365">
        <w:rPr>
          <w:rFonts w:ascii="Calibri" w:hAnsi="Calibri" w:cs="Calibri"/>
          <w:sz w:val="24"/>
          <w:szCs w:val="24"/>
        </w:rPr>
        <w:t xml:space="preserve">One of the tenants to whom the note was sent lodged a </w:t>
      </w:r>
      <w:r w:rsidR="00B67365">
        <w:rPr>
          <w:rFonts w:ascii="Calibri" w:hAnsi="Calibri" w:cs="Calibri"/>
          <w:sz w:val="24"/>
          <w:szCs w:val="24"/>
        </w:rPr>
        <w:lastRenderedPageBreak/>
        <w:t xml:space="preserve">further complaint that they were not present. The Tenant Support Manager offered a sincere apology for the error made. The complaint escalated to Stage 2 </w:t>
      </w:r>
      <w:r w:rsidR="00E97ACA">
        <w:rPr>
          <w:rFonts w:ascii="Calibri" w:hAnsi="Calibri" w:cs="Calibri"/>
          <w:sz w:val="24"/>
          <w:szCs w:val="24"/>
        </w:rPr>
        <w:t>with a request for a formal apology from the Chair and the Management Committee. This apology has now been sent, it is understood however that this complaint has been escalated to the Ombudsman, but no further information has been provided.</w:t>
      </w:r>
    </w:p>
    <w:p w14:paraId="368E82EB" w14:textId="763BC638" w:rsidR="002D3CDB" w:rsidRDefault="002D3CDB" w:rsidP="002D3CDB">
      <w:pPr>
        <w:rPr>
          <w:rFonts w:ascii="Calibri" w:hAnsi="Calibri" w:cs="Calibri"/>
          <w:b/>
          <w:bCs/>
          <w:sz w:val="24"/>
          <w:szCs w:val="24"/>
        </w:rPr>
      </w:pPr>
      <w:r w:rsidRPr="00E75AFC">
        <w:rPr>
          <w:rFonts w:ascii="Calibri" w:hAnsi="Calibri" w:cs="Calibri"/>
          <w:b/>
          <w:bCs/>
          <w:sz w:val="24"/>
          <w:szCs w:val="24"/>
        </w:rPr>
        <w:t>Conclusions:</w:t>
      </w:r>
    </w:p>
    <w:p w14:paraId="326354D1" w14:textId="3D5CBD4E" w:rsidR="009B139A" w:rsidRDefault="00CC3B3B" w:rsidP="000027B0">
      <w:pPr>
        <w:rPr>
          <w:rFonts w:ascii="Calibri" w:hAnsi="Calibri" w:cs="Calibri"/>
          <w:sz w:val="24"/>
          <w:szCs w:val="24"/>
        </w:rPr>
      </w:pPr>
      <w:r>
        <w:rPr>
          <w:rFonts w:ascii="Calibri" w:hAnsi="Calibri" w:cs="Calibri"/>
          <w:sz w:val="24"/>
          <w:szCs w:val="24"/>
        </w:rPr>
        <w:t xml:space="preserve">As a small </w:t>
      </w:r>
      <w:r w:rsidR="000050A3">
        <w:rPr>
          <w:rFonts w:ascii="Calibri" w:hAnsi="Calibri" w:cs="Calibri"/>
          <w:sz w:val="24"/>
          <w:szCs w:val="24"/>
        </w:rPr>
        <w:t>community-based</w:t>
      </w:r>
      <w:r>
        <w:rPr>
          <w:rFonts w:ascii="Calibri" w:hAnsi="Calibri" w:cs="Calibri"/>
          <w:sz w:val="24"/>
          <w:szCs w:val="24"/>
        </w:rPr>
        <w:t xml:space="preserve"> provider operating on one site only, OHS is fortunate to enjoy low levels of complaints. </w:t>
      </w:r>
      <w:r w:rsidR="000027B0">
        <w:rPr>
          <w:rFonts w:ascii="Calibri" w:hAnsi="Calibri" w:cs="Calibri"/>
          <w:sz w:val="24"/>
          <w:szCs w:val="24"/>
        </w:rPr>
        <w:t xml:space="preserve">A full handover of ongoing complaints has been handed over to </w:t>
      </w:r>
      <w:proofErr w:type="spellStart"/>
      <w:r w:rsidR="000027B0">
        <w:rPr>
          <w:rFonts w:ascii="Calibri" w:hAnsi="Calibri" w:cs="Calibri"/>
          <w:sz w:val="24"/>
          <w:szCs w:val="24"/>
        </w:rPr>
        <w:t>jLiving</w:t>
      </w:r>
      <w:proofErr w:type="spellEnd"/>
      <w:r w:rsidR="00B04E80">
        <w:rPr>
          <w:rFonts w:ascii="Calibri" w:hAnsi="Calibri" w:cs="Calibri"/>
          <w:sz w:val="24"/>
          <w:szCs w:val="24"/>
        </w:rPr>
        <w:t>.</w:t>
      </w:r>
    </w:p>
    <w:p w14:paraId="14CFBD76" w14:textId="77777777" w:rsidR="000050A3" w:rsidRPr="00CC3B3B" w:rsidRDefault="000050A3" w:rsidP="002D3CDB">
      <w:pPr>
        <w:rPr>
          <w:rFonts w:ascii="Calibri" w:hAnsi="Calibri" w:cs="Calibri"/>
          <w:sz w:val="24"/>
          <w:szCs w:val="24"/>
        </w:rPr>
      </w:pPr>
    </w:p>
    <w:p w14:paraId="413ECE05" w14:textId="130DD12D" w:rsidR="002D3CDB" w:rsidRPr="009B1774" w:rsidRDefault="002D3CDB" w:rsidP="002D3CDB">
      <w:pPr>
        <w:rPr>
          <w:rFonts w:ascii="Calibri" w:hAnsi="Calibri" w:cs="Calibri"/>
          <w:b/>
          <w:bCs/>
          <w:sz w:val="24"/>
          <w:szCs w:val="24"/>
        </w:rPr>
      </w:pPr>
      <w:r w:rsidRPr="009B1774">
        <w:rPr>
          <w:rFonts w:ascii="Calibri" w:hAnsi="Calibri" w:cs="Calibri"/>
          <w:b/>
          <w:bCs/>
          <w:sz w:val="24"/>
          <w:szCs w:val="24"/>
        </w:rPr>
        <w:t>BOARD’S RESPONSE TO THE ANNUAL COMPLAINTS PERFORMANCE AND SERVICE IMPROVEMENT REPORT</w:t>
      </w:r>
    </w:p>
    <w:p w14:paraId="217275BA" w14:textId="3C1F0CC4" w:rsidR="002D3CDB" w:rsidRPr="00E75AFC" w:rsidRDefault="003F7017" w:rsidP="002D3CDB">
      <w:pPr>
        <w:rPr>
          <w:rFonts w:ascii="Calibri" w:hAnsi="Calibri" w:cs="Calibri"/>
          <w:sz w:val="24"/>
          <w:szCs w:val="24"/>
        </w:rPr>
      </w:pPr>
      <w:r>
        <w:rPr>
          <w:rFonts w:ascii="Calibri" w:hAnsi="Calibri" w:cs="Calibri"/>
          <w:sz w:val="24"/>
          <w:szCs w:val="24"/>
        </w:rPr>
        <w:t xml:space="preserve">The final meeting of the now former Orchard Housing Society </w:t>
      </w:r>
      <w:r w:rsidR="00CF46E4">
        <w:rPr>
          <w:rFonts w:ascii="Calibri" w:hAnsi="Calibri" w:cs="Calibri"/>
          <w:sz w:val="24"/>
          <w:szCs w:val="24"/>
        </w:rPr>
        <w:t>Management Committee was held on J</w:t>
      </w:r>
      <w:r w:rsidR="00150612">
        <w:rPr>
          <w:rFonts w:ascii="Calibri" w:hAnsi="Calibri" w:cs="Calibri"/>
          <w:sz w:val="24"/>
          <w:szCs w:val="24"/>
        </w:rPr>
        <w:t>une 24</w:t>
      </w:r>
      <w:r w:rsidR="00150612" w:rsidRPr="00150612">
        <w:rPr>
          <w:rFonts w:ascii="Calibri" w:hAnsi="Calibri" w:cs="Calibri"/>
          <w:sz w:val="24"/>
          <w:szCs w:val="24"/>
          <w:vertAlign w:val="superscript"/>
        </w:rPr>
        <w:t>th</w:t>
      </w:r>
      <w:proofErr w:type="gramStart"/>
      <w:r w:rsidR="00150612">
        <w:rPr>
          <w:rFonts w:ascii="Calibri" w:hAnsi="Calibri" w:cs="Calibri"/>
          <w:sz w:val="24"/>
          <w:szCs w:val="24"/>
        </w:rPr>
        <w:t xml:space="preserve"> 2026</w:t>
      </w:r>
      <w:proofErr w:type="gramEnd"/>
      <w:r w:rsidR="00150612">
        <w:rPr>
          <w:rFonts w:ascii="Calibri" w:hAnsi="Calibri" w:cs="Calibri"/>
          <w:sz w:val="24"/>
          <w:szCs w:val="24"/>
        </w:rPr>
        <w:t xml:space="preserve"> – the Transfer of Engagements was however completed on April 30</w:t>
      </w:r>
      <w:r w:rsidR="00150612" w:rsidRPr="00150612">
        <w:rPr>
          <w:rFonts w:ascii="Calibri" w:hAnsi="Calibri" w:cs="Calibri"/>
          <w:sz w:val="24"/>
          <w:szCs w:val="24"/>
          <w:vertAlign w:val="superscript"/>
        </w:rPr>
        <w:t>th</w:t>
      </w:r>
      <w:proofErr w:type="gramStart"/>
      <w:r w:rsidR="00150612">
        <w:rPr>
          <w:rFonts w:ascii="Calibri" w:hAnsi="Calibri" w:cs="Calibri"/>
          <w:sz w:val="24"/>
          <w:szCs w:val="24"/>
        </w:rPr>
        <w:t xml:space="preserve"> 2026</w:t>
      </w:r>
      <w:proofErr w:type="gramEnd"/>
      <w:r w:rsidR="00EE26DA">
        <w:rPr>
          <w:rFonts w:ascii="Calibri" w:hAnsi="Calibri" w:cs="Calibri"/>
          <w:sz w:val="24"/>
          <w:szCs w:val="24"/>
        </w:rPr>
        <w:t>.</w:t>
      </w:r>
    </w:p>
    <w:p w14:paraId="0FBCC0ED" w14:textId="43D0E34C" w:rsidR="002D3CDB" w:rsidRPr="00E75AFC" w:rsidRDefault="002D3CDB" w:rsidP="002D3CDB">
      <w:pPr>
        <w:rPr>
          <w:rFonts w:ascii="Calibri" w:hAnsi="Calibri" w:cs="Calibri"/>
          <w:sz w:val="24"/>
          <w:szCs w:val="24"/>
        </w:rPr>
      </w:pPr>
      <w:r w:rsidRPr="00E75AFC">
        <w:rPr>
          <w:rFonts w:ascii="Calibri" w:hAnsi="Calibri" w:cs="Calibri"/>
          <w:sz w:val="24"/>
          <w:szCs w:val="24"/>
        </w:rPr>
        <w:t xml:space="preserve">• </w:t>
      </w:r>
      <w:r w:rsidR="00F32C3B">
        <w:rPr>
          <w:rFonts w:ascii="Calibri" w:hAnsi="Calibri" w:cs="Calibri"/>
          <w:sz w:val="24"/>
          <w:szCs w:val="24"/>
        </w:rPr>
        <w:t>T</w:t>
      </w:r>
      <w:r w:rsidRPr="00E75AFC">
        <w:rPr>
          <w:rFonts w:ascii="Calibri" w:hAnsi="Calibri" w:cs="Calibri"/>
          <w:sz w:val="24"/>
          <w:szCs w:val="24"/>
        </w:rPr>
        <w:t xml:space="preserve">he </w:t>
      </w:r>
      <w:r w:rsidR="00CB0A09">
        <w:rPr>
          <w:rFonts w:ascii="Calibri" w:hAnsi="Calibri" w:cs="Calibri"/>
          <w:sz w:val="24"/>
          <w:szCs w:val="24"/>
        </w:rPr>
        <w:t>2025</w:t>
      </w:r>
      <w:r w:rsidRPr="00E75AFC">
        <w:rPr>
          <w:rFonts w:ascii="Calibri" w:hAnsi="Calibri" w:cs="Calibri"/>
          <w:sz w:val="24"/>
          <w:szCs w:val="24"/>
        </w:rPr>
        <w:t xml:space="preserve"> annual complaints performance and service improvement report for residents living in homes owned and managed by </w:t>
      </w:r>
      <w:r w:rsidR="00B515D2" w:rsidRPr="00B515D2">
        <w:rPr>
          <w:rFonts w:ascii="Calibri" w:hAnsi="Calibri" w:cs="Calibri"/>
          <w:sz w:val="24"/>
          <w:szCs w:val="24"/>
        </w:rPr>
        <w:t>OHS</w:t>
      </w:r>
    </w:p>
    <w:p w14:paraId="1B9233BF" w14:textId="5B6128BD" w:rsidR="002D3CDB" w:rsidRPr="00E75AFC" w:rsidRDefault="002D3CDB" w:rsidP="002D3CDB">
      <w:pPr>
        <w:rPr>
          <w:rFonts w:ascii="Calibri" w:hAnsi="Calibri" w:cs="Calibri"/>
          <w:sz w:val="24"/>
          <w:szCs w:val="24"/>
        </w:rPr>
      </w:pPr>
      <w:r w:rsidRPr="00E75AFC">
        <w:rPr>
          <w:rFonts w:ascii="Calibri" w:hAnsi="Calibri" w:cs="Calibri"/>
          <w:sz w:val="24"/>
          <w:szCs w:val="24"/>
        </w:rPr>
        <w:t>• A</w:t>
      </w:r>
      <w:r w:rsidR="002D25A7">
        <w:rPr>
          <w:rFonts w:ascii="Calibri" w:hAnsi="Calibri" w:cs="Calibri"/>
          <w:sz w:val="24"/>
          <w:szCs w:val="24"/>
        </w:rPr>
        <w:t xml:space="preserve"> further copy of the Complaints Policy previously updated and adopted in March 2024.</w:t>
      </w:r>
    </w:p>
    <w:p w14:paraId="52D7DEF5" w14:textId="77777777" w:rsidR="002D3CDB" w:rsidRPr="00E75AFC" w:rsidRDefault="002D3CDB" w:rsidP="002D3CDB">
      <w:pPr>
        <w:rPr>
          <w:rFonts w:ascii="Calibri" w:hAnsi="Calibri" w:cs="Calibri"/>
          <w:sz w:val="24"/>
          <w:szCs w:val="24"/>
        </w:rPr>
      </w:pPr>
      <w:r w:rsidRPr="00E75AFC">
        <w:rPr>
          <w:rFonts w:ascii="Calibri" w:hAnsi="Calibri" w:cs="Calibri"/>
          <w:sz w:val="24"/>
          <w:szCs w:val="24"/>
        </w:rPr>
        <w:t>• A self-assessment against the new Housing Ombudsman Complaint Handling Code 2024</w:t>
      </w:r>
    </w:p>
    <w:p w14:paraId="64BDE4F5" w14:textId="06F24DDB" w:rsidR="002D3CDB" w:rsidRPr="00E75AFC" w:rsidRDefault="002D3CDB" w:rsidP="002D3CDB">
      <w:pPr>
        <w:rPr>
          <w:rFonts w:ascii="Calibri" w:hAnsi="Calibri" w:cs="Calibri"/>
          <w:sz w:val="24"/>
          <w:szCs w:val="24"/>
        </w:rPr>
      </w:pPr>
      <w:r w:rsidRPr="00E75AFC">
        <w:rPr>
          <w:rFonts w:ascii="Calibri" w:hAnsi="Calibri" w:cs="Calibri"/>
          <w:sz w:val="24"/>
          <w:szCs w:val="24"/>
        </w:rPr>
        <w:t xml:space="preserve">The </w:t>
      </w:r>
      <w:r w:rsidR="005F4DC7">
        <w:rPr>
          <w:rFonts w:ascii="Calibri" w:hAnsi="Calibri" w:cs="Calibri"/>
          <w:sz w:val="24"/>
          <w:szCs w:val="24"/>
        </w:rPr>
        <w:t>Management Committee</w:t>
      </w:r>
      <w:r w:rsidRPr="00E75AFC">
        <w:rPr>
          <w:rFonts w:ascii="Calibri" w:hAnsi="Calibri" w:cs="Calibri"/>
          <w:sz w:val="24"/>
          <w:szCs w:val="24"/>
        </w:rPr>
        <w:t xml:space="preserve"> has</w:t>
      </w:r>
      <w:r w:rsidR="00EE26DA">
        <w:rPr>
          <w:rFonts w:ascii="Calibri" w:hAnsi="Calibri" w:cs="Calibri"/>
          <w:sz w:val="24"/>
          <w:szCs w:val="24"/>
        </w:rPr>
        <w:t xml:space="preserve"> had</w:t>
      </w:r>
      <w:r w:rsidRPr="00E75AFC">
        <w:rPr>
          <w:rFonts w:ascii="Calibri" w:hAnsi="Calibri" w:cs="Calibri"/>
          <w:sz w:val="24"/>
          <w:szCs w:val="24"/>
        </w:rPr>
        <w:t xml:space="preserve"> a Member Responsible for Complaints (MRC) who </w:t>
      </w:r>
      <w:r w:rsidR="00EE26DA">
        <w:rPr>
          <w:rFonts w:ascii="Calibri" w:hAnsi="Calibri" w:cs="Calibri"/>
          <w:sz w:val="24"/>
          <w:szCs w:val="24"/>
        </w:rPr>
        <w:t xml:space="preserve">has </w:t>
      </w:r>
      <w:r w:rsidRPr="00E75AFC">
        <w:rPr>
          <w:rFonts w:ascii="Calibri" w:hAnsi="Calibri" w:cs="Calibri"/>
          <w:sz w:val="24"/>
          <w:szCs w:val="24"/>
        </w:rPr>
        <w:t>provide</w:t>
      </w:r>
      <w:r w:rsidR="00EE26DA">
        <w:rPr>
          <w:rFonts w:ascii="Calibri" w:hAnsi="Calibri" w:cs="Calibri"/>
          <w:sz w:val="24"/>
          <w:szCs w:val="24"/>
        </w:rPr>
        <w:t>d</w:t>
      </w:r>
      <w:r w:rsidRPr="00E75AFC">
        <w:rPr>
          <w:rFonts w:ascii="Calibri" w:hAnsi="Calibri" w:cs="Calibri"/>
          <w:sz w:val="24"/>
          <w:szCs w:val="24"/>
        </w:rPr>
        <w:t xml:space="preserve"> additional assurance to the Board on the effectiveness of </w:t>
      </w:r>
      <w:r w:rsidR="005F4DC7" w:rsidRPr="00624090">
        <w:rPr>
          <w:rFonts w:ascii="Calibri" w:hAnsi="Calibri" w:cs="Calibri"/>
          <w:sz w:val="24"/>
          <w:szCs w:val="24"/>
        </w:rPr>
        <w:t>OHS</w:t>
      </w:r>
      <w:r w:rsidRPr="00E75AFC">
        <w:rPr>
          <w:rFonts w:ascii="Calibri" w:hAnsi="Calibri" w:cs="Calibri"/>
          <w:b/>
          <w:bCs/>
          <w:sz w:val="24"/>
          <w:szCs w:val="24"/>
        </w:rPr>
        <w:t xml:space="preserve"> </w:t>
      </w:r>
      <w:r w:rsidRPr="00E75AFC">
        <w:rPr>
          <w:rFonts w:ascii="Calibri" w:hAnsi="Calibri" w:cs="Calibri"/>
          <w:sz w:val="24"/>
          <w:szCs w:val="24"/>
        </w:rPr>
        <w:t xml:space="preserve">complaints system. The MRC and the </w:t>
      </w:r>
      <w:r w:rsidR="005F4DC7">
        <w:rPr>
          <w:rFonts w:ascii="Calibri" w:hAnsi="Calibri" w:cs="Calibri"/>
          <w:sz w:val="24"/>
          <w:szCs w:val="24"/>
        </w:rPr>
        <w:t>Management Committee</w:t>
      </w:r>
      <w:r w:rsidRPr="00E75AFC">
        <w:rPr>
          <w:rFonts w:ascii="Calibri" w:hAnsi="Calibri" w:cs="Calibri"/>
          <w:sz w:val="24"/>
          <w:szCs w:val="24"/>
        </w:rPr>
        <w:t xml:space="preserve"> have considered and approved</w:t>
      </w:r>
      <w:r w:rsidR="00D4489F" w:rsidRPr="00E75AFC">
        <w:rPr>
          <w:rFonts w:ascii="Calibri" w:hAnsi="Calibri" w:cs="Calibri"/>
          <w:sz w:val="24"/>
          <w:szCs w:val="24"/>
        </w:rPr>
        <w:t xml:space="preserve"> </w:t>
      </w:r>
      <w:r w:rsidRPr="00E75AFC">
        <w:rPr>
          <w:rFonts w:ascii="Calibri" w:hAnsi="Calibri" w:cs="Calibri"/>
          <w:sz w:val="24"/>
          <w:szCs w:val="24"/>
        </w:rPr>
        <w:t>the</w:t>
      </w:r>
      <w:r w:rsidR="00D4489F" w:rsidRPr="00E75AFC">
        <w:rPr>
          <w:rFonts w:ascii="Calibri" w:hAnsi="Calibri" w:cs="Calibri"/>
          <w:sz w:val="24"/>
          <w:szCs w:val="24"/>
        </w:rPr>
        <w:t xml:space="preserve"> self-assessment</w:t>
      </w:r>
      <w:r w:rsidRPr="00E75AFC">
        <w:rPr>
          <w:rFonts w:ascii="Calibri" w:hAnsi="Calibri" w:cs="Calibri"/>
          <w:sz w:val="24"/>
          <w:szCs w:val="24"/>
        </w:rPr>
        <w:t xml:space="preserve"> that </w:t>
      </w:r>
      <w:r w:rsidR="000D7445">
        <w:rPr>
          <w:rFonts w:ascii="Calibri" w:hAnsi="Calibri" w:cs="Calibri"/>
          <w:sz w:val="24"/>
          <w:szCs w:val="24"/>
        </w:rPr>
        <w:t>OHS</w:t>
      </w:r>
      <w:r w:rsidRPr="00E75AFC">
        <w:rPr>
          <w:rFonts w:ascii="Calibri" w:hAnsi="Calibri" w:cs="Calibri"/>
          <w:sz w:val="24"/>
          <w:szCs w:val="24"/>
        </w:rPr>
        <w:t xml:space="preserve"> complies with all aspects of the Housing Ombudsman’s Complaint Handling Code 2024.</w:t>
      </w:r>
    </w:p>
    <w:p w14:paraId="058A2E62" w14:textId="567C334F" w:rsidR="002D3CDB" w:rsidRPr="00E75AFC" w:rsidRDefault="002D3CDB" w:rsidP="002D3CDB">
      <w:pPr>
        <w:rPr>
          <w:rFonts w:ascii="Calibri" w:hAnsi="Calibri" w:cs="Calibri"/>
          <w:sz w:val="24"/>
          <w:szCs w:val="24"/>
        </w:rPr>
      </w:pPr>
      <w:r w:rsidRPr="00E75AFC">
        <w:rPr>
          <w:rFonts w:ascii="Calibri" w:hAnsi="Calibri" w:cs="Calibri"/>
          <w:sz w:val="24"/>
          <w:szCs w:val="24"/>
        </w:rPr>
        <w:t xml:space="preserve">Throughout the year the </w:t>
      </w:r>
      <w:r w:rsidR="006607E5">
        <w:rPr>
          <w:rFonts w:ascii="Calibri" w:hAnsi="Calibri" w:cs="Calibri"/>
          <w:sz w:val="24"/>
          <w:szCs w:val="24"/>
        </w:rPr>
        <w:t>Management Committee</w:t>
      </w:r>
      <w:r w:rsidRPr="00E75AFC">
        <w:rPr>
          <w:rFonts w:ascii="Calibri" w:hAnsi="Calibri" w:cs="Calibri"/>
          <w:sz w:val="24"/>
          <w:szCs w:val="24"/>
        </w:rPr>
        <w:t xml:space="preserve"> has challenged the data and information provided to the </w:t>
      </w:r>
      <w:r w:rsidR="006607E5">
        <w:rPr>
          <w:rFonts w:ascii="Calibri" w:hAnsi="Calibri" w:cs="Calibri"/>
          <w:sz w:val="24"/>
          <w:szCs w:val="24"/>
        </w:rPr>
        <w:t>Management Committee</w:t>
      </w:r>
      <w:r w:rsidRPr="00E75AFC">
        <w:rPr>
          <w:rFonts w:ascii="Calibri" w:hAnsi="Calibri" w:cs="Calibri"/>
          <w:sz w:val="24"/>
          <w:szCs w:val="24"/>
        </w:rPr>
        <w:t xml:space="preserve">. </w:t>
      </w:r>
      <w:r w:rsidR="006607E5" w:rsidRPr="006607E5">
        <w:rPr>
          <w:rFonts w:ascii="Calibri" w:hAnsi="Calibri" w:cs="Calibri"/>
          <w:sz w:val="24"/>
          <w:szCs w:val="24"/>
        </w:rPr>
        <w:t>OHS</w:t>
      </w:r>
      <w:r w:rsidRPr="00E75AFC">
        <w:rPr>
          <w:rFonts w:ascii="Calibri" w:hAnsi="Calibri" w:cs="Calibri"/>
          <w:b/>
          <w:bCs/>
          <w:sz w:val="24"/>
          <w:szCs w:val="24"/>
        </w:rPr>
        <w:t xml:space="preserve"> </w:t>
      </w:r>
      <w:r w:rsidRPr="00E75AFC">
        <w:rPr>
          <w:rFonts w:ascii="Calibri" w:hAnsi="Calibri" w:cs="Calibri"/>
          <w:sz w:val="24"/>
          <w:szCs w:val="24"/>
        </w:rPr>
        <w:t xml:space="preserve">adopts the Housing Ombudsman’s definition of a complaint as any expression of dissatisfaction. This gives the </w:t>
      </w:r>
      <w:r w:rsidR="00395A39">
        <w:rPr>
          <w:rFonts w:ascii="Calibri" w:hAnsi="Calibri" w:cs="Calibri"/>
          <w:sz w:val="24"/>
          <w:szCs w:val="24"/>
        </w:rPr>
        <w:t>Management Committee</w:t>
      </w:r>
      <w:r w:rsidRPr="00E75AFC">
        <w:rPr>
          <w:rFonts w:ascii="Calibri" w:hAnsi="Calibri" w:cs="Calibri"/>
          <w:sz w:val="24"/>
          <w:szCs w:val="24"/>
        </w:rPr>
        <w:t xml:space="preserve"> assurance that </w:t>
      </w:r>
      <w:r w:rsidR="00395A39" w:rsidRPr="00395A39">
        <w:rPr>
          <w:rFonts w:ascii="Calibri" w:hAnsi="Calibri" w:cs="Calibri"/>
          <w:sz w:val="24"/>
          <w:szCs w:val="24"/>
        </w:rPr>
        <w:t>OHS</w:t>
      </w:r>
      <w:r w:rsidR="00D4489F" w:rsidRPr="00E75AFC">
        <w:rPr>
          <w:rFonts w:ascii="Calibri" w:hAnsi="Calibri" w:cs="Calibri"/>
          <w:color w:val="4EA72E" w:themeColor="accent6"/>
          <w:sz w:val="24"/>
          <w:szCs w:val="24"/>
        </w:rPr>
        <w:t xml:space="preserve"> </w:t>
      </w:r>
      <w:r w:rsidRPr="00E75AFC">
        <w:rPr>
          <w:rFonts w:ascii="Calibri" w:hAnsi="Calibri" w:cs="Calibri"/>
          <w:sz w:val="24"/>
          <w:szCs w:val="24"/>
        </w:rPr>
        <w:t>are recording an accurate volume of complaints</w:t>
      </w:r>
      <w:r w:rsidR="00F55439">
        <w:rPr>
          <w:rFonts w:ascii="Calibri" w:hAnsi="Calibri" w:cs="Calibri"/>
          <w:sz w:val="24"/>
          <w:szCs w:val="24"/>
        </w:rPr>
        <w:t>.</w:t>
      </w:r>
    </w:p>
    <w:p w14:paraId="3F3668C6" w14:textId="2FCE302E" w:rsidR="0092234E" w:rsidRPr="00E75AFC" w:rsidRDefault="002D3CDB" w:rsidP="002D3CDB">
      <w:pPr>
        <w:rPr>
          <w:rFonts w:ascii="Calibri" w:hAnsi="Calibri" w:cs="Calibri"/>
          <w:sz w:val="24"/>
          <w:szCs w:val="24"/>
        </w:rPr>
      </w:pPr>
      <w:r w:rsidRPr="00E75AFC">
        <w:rPr>
          <w:rFonts w:ascii="Calibri" w:hAnsi="Calibri" w:cs="Calibri"/>
          <w:sz w:val="24"/>
          <w:szCs w:val="24"/>
        </w:rPr>
        <w:t xml:space="preserve">Given </w:t>
      </w:r>
      <w:r w:rsidR="00FC0BFE">
        <w:rPr>
          <w:rFonts w:ascii="Calibri" w:hAnsi="Calibri" w:cs="Calibri"/>
          <w:sz w:val="24"/>
          <w:szCs w:val="24"/>
        </w:rPr>
        <w:t>its</w:t>
      </w:r>
      <w:r w:rsidRPr="00E75AFC">
        <w:rPr>
          <w:rFonts w:ascii="Calibri" w:hAnsi="Calibri" w:cs="Calibri"/>
          <w:sz w:val="24"/>
          <w:szCs w:val="24"/>
        </w:rPr>
        <w:t xml:space="preserve"> size, </w:t>
      </w:r>
      <w:r w:rsidR="00F55439" w:rsidRPr="00F55439">
        <w:rPr>
          <w:rFonts w:ascii="Calibri" w:hAnsi="Calibri" w:cs="Calibri"/>
          <w:sz w:val="24"/>
          <w:szCs w:val="24"/>
        </w:rPr>
        <w:t>OHS</w:t>
      </w:r>
      <w:r w:rsidRPr="00F55439">
        <w:rPr>
          <w:rFonts w:ascii="Calibri" w:hAnsi="Calibri" w:cs="Calibri"/>
          <w:sz w:val="24"/>
          <w:szCs w:val="24"/>
        </w:rPr>
        <w:t xml:space="preserve"> </w:t>
      </w:r>
      <w:r w:rsidRPr="00E75AFC">
        <w:rPr>
          <w:rFonts w:ascii="Calibri" w:hAnsi="Calibri" w:cs="Calibri"/>
          <w:sz w:val="24"/>
          <w:szCs w:val="24"/>
        </w:rPr>
        <w:t>does not have enough complaints to learn from trends. But our learning from individual complaints shows that communication is a key factor across complaints.</w:t>
      </w:r>
      <w:r w:rsidR="0082599B">
        <w:rPr>
          <w:rFonts w:ascii="Calibri" w:hAnsi="Calibri" w:cs="Calibri"/>
          <w:sz w:val="24"/>
          <w:szCs w:val="24"/>
        </w:rPr>
        <w:t xml:space="preserve"> </w:t>
      </w:r>
      <w:r w:rsidR="00F77B63">
        <w:rPr>
          <w:rFonts w:ascii="Calibri" w:hAnsi="Calibri" w:cs="Calibri"/>
          <w:sz w:val="24"/>
          <w:szCs w:val="24"/>
        </w:rPr>
        <w:t>In conclusion and to provide reassurance, the Management Committee monitor</w:t>
      </w:r>
      <w:r w:rsidR="002602AF">
        <w:rPr>
          <w:rFonts w:ascii="Calibri" w:hAnsi="Calibri" w:cs="Calibri"/>
          <w:sz w:val="24"/>
          <w:szCs w:val="24"/>
        </w:rPr>
        <w:t>ed</w:t>
      </w:r>
      <w:r w:rsidR="00F77B63">
        <w:rPr>
          <w:rFonts w:ascii="Calibri" w:hAnsi="Calibri" w:cs="Calibri"/>
          <w:sz w:val="24"/>
          <w:szCs w:val="24"/>
        </w:rPr>
        <w:t xml:space="preserve"> Complaints at all quarterly MC meetings.</w:t>
      </w:r>
    </w:p>
    <w:p w14:paraId="62A4BD76" w14:textId="77777777" w:rsidR="005A13B3" w:rsidRPr="00E75AFC" w:rsidRDefault="005A13B3" w:rsidP="002D3CDB">
      <w:pPr>
        <w:rPr>
          <w:rFonts w:ascii="Calibri" w:hAnsi="Calibri" w:cs="Calibri"/>
          <w:sz w:val="24"/>
          <w:szCs w:val="24"/>
        </w:rPr>
      </w:pPr>
    </w:p>
    <w:p w14:paraId="15F1602B" w14:textId="77777777" w:rsidR="005A13B3" w:rsidRPr="00E75AFC" w:rsidRDefault="005A13B3" w:rsidP="002D3CDB">
      <w:pPr>
        <w:rPr>
          <w:rFonts w:ascii="Calibri" w:hAnsi="Calibri" w:cs="Calibri"/>
          <w:sz w:val="24"/>
          <w:szCs w:val="24"/>
        </w:rPr>
      </w:pPr>
    </w:p>
    <w:p w14:paraId="560CEB95" w14:textId="77777777" w:rsidR="005A13B3" w:rsidRPr="00E75AFC" w:rsidRDefault="005A13B3" w:rsidP="002D3CDB">
      <w:pPr>
        <w:rPr>
          <w:rFonts w:ascii="Calibri" w:hAnsi="Calibri" w:cs="Calibri"/>
          <w:sz w:val="24"/>
          <w:szCs w:val="24"/>
        </w:rPr>
      </w:pPr>
    </w:p>
    <w:p w14:paraId="1F2B0DAE" w14:textId="77777777" w:rsidR="005A13B3" w:rsidRPr="00E75AFC" w:rsidRDefault="005A13B3" w:rsidP="002D3CDB">
      <w:pPr>
        <w:rPr>
          <w:rFonts w:ascii="Calibri" w:hAnsi="Calibri" w:cs="Calibri"/>
          <w:sz w:val="24"/>
          <w:szCs w:val="24"/>
        </w:rPr>
      </w:pPr>
    </w:p>
    <w:p w14:paraId="31882C43" w14:textId="77777777" w:rsidR="005A13B3" w:rsidRPr="00E75AFC" w:rsidRDefault="005A13B3" w:rsidP="002D3CDB">
      <w:pPr>
        <w:rPr>
          <w:rFonts w:ascii="Calibri" w:hAnsi="Calibri" w:cs="Calibri"/>
          <w:sz w:val="24"/>
          <w:szCs w:val="24"/>
        </w:rPr>
      </w:pPr>
    </w:p>
    <w:p w14:paraId="159AF94E" w14:textId="77777777" w:rsidR="005A13B3" w:rsidRPr="00E75AFC" w:rsidRDefault="005A13B3" w:rsidP="002D3CDB">
      <w:pPr>
        <w:rPr>
          <w:rFonts w:ascii="Calibri" w:hAnsi="Calibri" w:cs="Calibri"/>
          <w:sz w:val="24"/>
          <w:szCs w:val="24"/>
        </w:rPr>
      </w:pPr>
    </w:p>
    <w:p w14:paraId="3930F5C1" w14:textId="77777777" w:rsidR="005A13B3" w:rsidRPr="00E75AFC" w:rsidRDefault="005A13B3" w:rsidP="002D3CDB">
      <w:pPr>
        <w:rPr>
          <w:rFonts w:ascii="Calibri" w:hAnsi="Calibri" w:cs="Calibri"/>
          <w:sz w:val="24"/>
          <w:szCs w:val="24"/>
        </w:rPr>
      </w:pPr>
    </w:p>
    <w:p w14:paraId="77AD9E1A" w14:textId="77777777" w:rsidR="00423B41" w:rsidRPr="00E75AFC" w:rsidRDefault="00423B41" w:rsidP="002D3CDB">
      <w:pPr>
        <w:rPr>
          <w:rFonts w:ascii="Calibri" w:hAnsi="Calibri" w:cs="Calibri"/>
          <w:sz w:val="24"/>
          <w:szCs w:val="24"/>
        </w:rPr>
      </w:pPr>
    </w:p>
    <w:p w14:paraId="7ACD7F26" w14:textId="77777777" w:rsidR="00423B41" w:rsidRPr="00E75AFC" w:rsidRDefault="00423B41" w:rsidP="002D3CDB">
      <w:pPr>
        <w:rPr>
          <w:rFonts w:ascii="Calibri" w:hAnsi="Calibri" w:cs="Calibri"/>
          <w:sz w:val="24"/>
          <w:szCs w:val="24"/>
        </w:rPr>
      </w:pPr>
    </w:p>
    <w:p w14:paraId="009A7699" w14:textId="77777777" w:rsidR="005A13B3" w:rsidRPr="00E75AFC" w:rsidRDefault="005A13B3" w:rsidP="002D3CDB">
      <w:pPr>
        <w:rPr>
          <w:rFonts w:ascii="Calibri" w:hAnsi="Calibri" w:cs="Calibri"/>
          <w:sz w:val="24"/>
          <w:szCs w:val="24"/>
        </w:rPr>
      </w:pPr>
    </w:p>
    <w:sectPr w:rsidR="005A13B3" w:rsidRPr="00E75A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825C5"/>
    <w:multiLevelType w:val="hybridMultilevel"/>
    <w:tmpl w:val="AA889D34"/>
    <w:lvl w:ilvl="0" w:tplc="31F4D4C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23420F"/>
    <w:multiLevelType w:val="hybridMultilevel"/>
    <w:tmpl w:val="FF8E7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A22409"/>
    <w:multiLevelType w:val="hybridMultilevel"/>
    <w:tmpl w:val="4A7AC2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5B57536"/>
    <w:multiLevelType w:val="multilevel"/>
    <w:tmpl w:val="6742C49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bCs w:val="0"/>
      </w:rPr>
    </w:lvl>
    <w:lvl w:ilvl="2">
      <w:start w:val="1"/>
      <w:numFmt w:val="lowerLetter"/>
      <w:lvlText w:val="(%3)"/>
      <w:lvlJc w:val="left"/>
      <w:pPr>
        <w:tabs>
          <w:tab w:val="num" w:pos="1418"/>
        </w:tabs>
        <w:ind w:left="2138" w:hanging="720"/>
      </w:pPr>
      <w:rPr>
        <w:rFonts w:hint="default"/>
      </w:rPr>
    </w:lvl>
    <w:lvl w:ilvl="3">
      <w:start w:val="1"/>
      <w:numFmt w:val="lowerRoman"/>
      <w:lvlText w:val="(%4)"/>
      <w:lvlJc w:val="left"/>
      <w:pPr>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3313733">
    <w:abstractNumId w:val="2"/>
  </w:num>
  <w:num w:numId="2" w16cid:durableId="47727604">
    <w:abstractNumId w:val="0"/>
  </w:num>
  <w:num w:numId="3" w16cid:durableId="1408648954">
    <w:abstractNumId w:val="3"/>
  </w:num>
  <w:num w:numId="4" w16cid:durableId="2007827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D3CDB"/>
    <w:rsid w:val="000027B0"/>
    <w:rsid w:val="00002ABA"/>
    <w:rsid w:val="000050A3"/>
    <w:rsid w:val="000446E2"/>
    <w:rsid w:val="0006604F"/>
    <w:rsid w:val="000A6504"/>
    <w:rsid w:val="000D0928"/>
    <w:rsid w:val="000D31BD"/>
    <w:rsid w:val="000D411F"/>
    <w:rsid w:val="000D7445"/>
    <w:rsid w:val="0011059D"/>
    <w:rsid w:val="00124044"/>
    <w:rsid w:val="00130831"/>
    <w:rsid w:val="00131F8B"/>
    <w:rsid w:val="00150612"/>
    <w:rsid w:val="001B154A"/>
    <w:rsid w:val="001B49EF"/>
    <w:rsid w:val="001C7685"/>
    <w:rsid w:val="001F1AE3"/>
    <w:rsid w:val="001F295C"/>
    <w:rsid w:val="00235263"/>
    <w:rsid w:val="00245114"/>
    <w:rsid w:val="002602AF"/>
    <w:rsid w:val="002659E6"/>
    <w:rsid w:val="002827A5"/>
    <w:rsid w:val="00296C6C"/>
    <w:rsid w:val="002B1362"/>
    <w:rsid w:val="002B485E"/>
    <w:rsid w:val="002D25A7"/>
    <w:rsid w:val="002D3CDB"/>
    <w:rsid w:val="003222E0"/>
    <w:rsid w:val="003724D8"/>
    <w:rsid w:val="00395A39"/>
    <w:rsid w:val="003A6165"/>
    <w:rsid w:val="003B3605"/>
    <w:rsid w:val="003E63A6"/>
    <w:rsid w:val="003F7017"/>
    <w:rsid w:val="00423B41"/>
    <w:rsid w:val="00452CDC"/>
    <w:rsid w:val="00455F85"/>
    <w:rsid w:val="004712F0"/>
    <w:rsid w:val="00497DF2"/>
    <w:rsid w:val="004B4732"/>
    <w:rsid w:val="004B4917"/>
    <w:rsid w:val="004D7E32"/>
    <w:rsid w:val="004F195D"/>
    <w:rsid w:val="005254EB"/>
    <w:rsid w:val="00573E7A"/>
    <w:rsid w:val="005A13B3"/>
    <w:rsid w:val="005A65C8"/>
    <w:rsid w:val="005B4F4C"/>
    <w:rsid w:val="005C5EF9"/>
    <w:rsid w:val="005E4913"/>
    <w:rsid w:val="005F495B"/>
    <w:rsid w:val="005F4DC7"/>
    <w:rsid w:val="005F6045"/>
    <w:rsid w:val="00624090"/>
    <w:rsid w:val="006607E5"/>
    <w:rsid w:val="00690568"/>
    <w:rsid w:val="00694160"/>
    <w:rsid w:val="006A3686"/>
    <w:rsid w:val="006B1B2C"/>
    <w:rsid w:val="006C0D05"/>
    <w:rsid w:val="006D475F"/>
    <w:rsid w:val="00701B15"/>
    <w:rsid w:val="007128D2"/>
    <w:rsid w:val="00726E3C"/>
    <w:rsid w:val="007506BB"/>
    <w:rsid w:val="00756567"/>
    <w:rsid w:val="00757B01"/>
    <w:rsid w:val="00787D0B"/>
    <w:rsid w:val="00791CC0"/>
    <w:rsid w:val="007C17A0"/>
    <w:rsid w:val="007C40E7"/>
    <w:rsid w:val="007E1049"/>
    <w:rsid w:val="007F3485"/>
    <w:rsid w:val="0082599B"/>
    <w:rsid w:val="00854D5E"/>
    <w:rsid w:val="008824AF"/>
    <w:rsid w:val="008A71D5"/>
    <w:rsid w:val="008A7B13"/>
    <w:rsid w:val="00913B03"/>
    <w:rsid w:val="009170F6"/>
    <w:rsid w:val="0092234E"/>
    <w:rsid w:val="00947707"/>
    <w:rsid w:val="009B139A"/>
    <w:rsid w:val="009B1774"/>
    <w:rsid w:val="009E2954"/>
    <w:rsid w:val="009F3C40"/>
    <w:rsid w:val="00A51804"/>
    <w:rsid w:val="00A5679A"/>
    <w:rsid w:val="00A7281E"/>
    <w:rsid w:val="00A94F72"/>
    <w:rsid w:val="00A97D68"/>
    <w:rsid w:val="00AB4015"/>
    <w:rsid w:val="00AD75F7"/>
    <w:rsid w:val="00AF57AE"/>
    <w:rsid w:val="00B02F35"/>
    <w:rsid w:val="00B04E80"/>
    <w:rsid w:val="00B11013"/>
    <w:rsid w:val="00B515D2"/>
    <w:rsid w:val="00B664E5"/>
    <w:rsid w:val="00B66747"/>
    <w:rsid w:val="00B67365"/>
    <w:rsid w:val="00B90354"/>
    <w:rsid w:val="00C316EA"/>
    <w:rsid w:val="00C65752"/>
    <w:rsid w:val="00C8042A"/>
    <w:rsid w:val="00C9266E"/>
    <w:rsid w:val="00CB0A09"/>
    <w:rsid w:val="00CC3B3B"/>
    <w:rsid w:val="00CE7CFC"/>
    <w:rsid w:val="00CF46E4"/>
    <w:rsid w:val="00D12A69"/>
    <w:rsid w:val="00D4489F"/>
    <w:rsid w:val="00D76D18"/>
    <w:rsid w:val="00DE071C"/>
    <w:rsid w:val="00DE3A5A"/>
    <w:rsid w:val="00DF721C"/>
    <w:rsid w:val="00E06278"/>
    <w:rsid w:val="00E32F0F"/>
    <w:rsid w:val="00E419E5"/>
    <w:rsid w:val="00E61451"/>
    <w:rsid w:val="00E75AFC"/>
    <w:rsid w:val="00E97ACA"/>
    <w:rsid w:val="00EB1FED"/>
    <w:rsid w:val="00EE026B"/>
    <w:rsid w:val="00EE26DA"/>
    <w:rsid w:val="00F02644"/>
    <w:rsid w:val="00F26285"/>
    <w:rsid w:val="00F32C3B"/>
    <w:rsid w:val="00F55439"/>
    <w:rsid w:val="00F77B63"/>
    <w:rsid w:val="00F844B8"/>
    <w:rsid w:val="00FB7019"/>
    <w:rsid w:val="00FC0BFE"/>
    <w:rsid w:val="39EF5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B767"/>
  <w15:chartTrackingRefBased/>
  <w15:docId w15:val="{2D02B624-0C3A-46CD-954D-DAFDACAA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CDB"/>
    <w:rPr>
      <w:rFonts w:eastAsiaTheme="majorEastAsia" w:cstheme="majorBidi"/>
      <w:color w:val="272727" w:themeColor="text1" w:themeTint="D8"/>
    </w:rPr>
  </w:style>
  <w:style w:type="paragraph" w:styleId="Title">
    <w:name w:val="Title"/>
    <w:basedOn w:val="Normal"/>
    <w:next w:val="Normal"/>
    <w:link w:val="TitleChar"/>
    <w:uiPriority w:val="10"/>
    <w:qFormat/>
    <w:rsid w:val="002D3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CDB"/>
    <w:pPr>
      <w:spacing w:before="160"/>
      <w:jc w:val="center"/>
    </w:pPr>
    <w:rPr>
      <w:i/>
      <w:iCs/>
      <w:color w:val="404040" w:themeColor="text1" w:themeTint="BF"/>
    </w:rPr>
  </w:style>
  <w:style w:type="character" w:customStyle="1" w:styleId="QuoteChar">
    <w:name w:val="Quote Char"/>
    <w:basedOn w:val="DefaultParagraphFont"/>
    <w:link w:val="Quote"/>
    <w:uiPriority w:val="29"/>
    <w:rsid w:val="002D3CDB"/>
    <w:rPr>
      <w:i/>
      <w:iCs/>
      <w:color w:val="404040" w:themeColor="text1" w:themeTint="BF"/>
    </w:rPr>
  </w:style>
  <w:style w:type="paragraph" w:styleId="ListParagraph">
    <w:name w:val="List Paragraph"/>
    <w:basedOn w:val="Normal"/>
    <w:uiPriority w:val="34"/>
    <w:qFormat/>
    <w:rsid w:val="002D3CDB"/>
    <w:pPr>
      <w:ind w:left="720"/>
      <w:contextualSpacing/>
    </w:pPr>
  </w:style>
  <w:style w:type="character" w:styleId="IntenseEmphasis">
    <w:name w:val="Intense Emphasis"/>
    <w:basedOn w:val="DefaultParagraphFont"/>
    <w:uiPriority w:val="21"/>
    <w:qFormat/>
    <w:rsid w:val="002D3CDB"/>
    <w:rPr>
      <w:i/>
      <w:iCs/>
      <w:color w:val="0F4761" w:themeColor="accent1" w:themeShade="BF"/>
    </w:rPr>
  </w:style>
  <w:style w:type="paragraph" w:styleId="IntenseQuote">
    <w:name w:val="Intense Quote"/>
    <w:basedOn w:val="Normal"/>
    <w:next w:val="Normal"/>
    <w:link w:val="IntenseQuoteChar"/>
    <w:uiPriority w:val="30"/>
    <w:qFormat/>
    <w:rsid w:val="002D3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CDB"/>
    <w:rPr>
      <w:i/>
      <w:iCs/>
      <w:color w:val="0F4761" w:themeColor="accent1" w:themeShade="BF"/>
    </w:rPr>
  </w:style>
  <w:style w:type="character" w:styleId="IntenseReference">
    <w:name w:val="Intense Reference"/>
    <w:basedOn w:val="DefaultParagraphFont"/>
    <w:uiPriority w:val="32"/>
    <w:qFormat/>
    <w:rsid w:val="002D3CDB"/>
    <w:rPr>
      <w:b/>
      <w:bCs/>
      <w:smallCaps/>
      <w:color w:val="0F4761" w:themeColor="accent1" w:themeShade="BF"/>
      <w:spacing w:val="5"/>
    </w:rPr>
  </w:style>
  <w:style w:type="table" w:styleId="TableGrid">
    <w:name w:val="Table Grid"/>
    <w:basedOn w:val="TableNormal"/>
    <w:uiPriority w:val="39"/>
    <w:rsid w:val="002D3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1CC0"/>
    <w:rPr>
      <w:color w:val="467886" w:themeColor="hyperlink"/>
      <w:u w:val="single"/>
    </w:rPr>
  </w:style>
  <w:style w:type="character" w:styleId="UnresolvedMention">
    <w:name w:val="Unresolved Mention"/>
    <w:basedOn w:val="DefaultParagraphFont"/>
    <w:uiPriority w:val="99"/>
    <w:semiHidden/>
    <w:unhideWhenUsed/>
    <w:rsid w:val="00791CC0"/>
    <w:rPr>
      <w:color w:val="605E5C"/>
      <w:shd w:val="clear" w:color="auto" w:fill="E1DFDD"/>
    </w:rPr>
  </w:style>
  <w:style w:type="paragraph" w:styleId="NoSpacing">
    <w:name w:val="No Spacing"/>
    <w:uiPriority w:val="1"/>
    <w:qFormat/>
    <w:rsid w:val="00791CC0"/>
    <w:pPr>
      <w:spacing w:after="0" w:line="240" w:lineRule="auto"/>
    </w:pPr>
  </w:style>
  <w:style w:type="character" w:styleId="FollowedHyperlink">
    <w:name w:val="FollowedHyperlink"/>
    <w:basedOn w:val="DefaultParagraphFont"/>
    <w:uiPriority w:val="99"/>
    <w:semiHidden/>
    <w:unhideWhenUsed/>
    <w:rsid w:val="002451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2680">
      <w:bodyDiv w:val="1"/>
      <w:marLeft w:val="0"/>
      <w:marRight w:val="0"/>
      <w:marTop w:val="0"/>
      <w:marBottom w:val="0"/>
      <w:divBdr>
        <w:top w:val="none" w:sz="0" w:space="0" w:color="auto"/>
        <w:left w:val="none" w:sz="0" w:space="0" w:color="auto"/>
        <w:bottom w:val="none" w:sz="0" w:space="0" w:color="auto"/>
        <w:right w:val="none" w:sz="0" w:space="0" w:color="auto"/>
      </w:divBdr>
    </w:div>
    <w:div w:id="58033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C0E2C8311C943AA9535A11746C8A5" ma:contentTypeVersion="20" ma:contentTypeDescription="Create a new document." ma:contentTypeScope="" ma:versionID="dfc827922a73556d11533b994eb50020">
  <xsd:schema xmlns:xsd="http://www.w3.org/2001/XMLSchema" xmlns:xs="http://www.w3.org/2001/XMLSchema" xmlns:p="http://schemas.microsoft.com/office/2006/metadata/properties" xmlns:ns3="b996b35e-0927-41ee-a23d-25b6bc6a83d4" xmlns:ns4="43f3b918-9710-402e-98dd-215fbecfd195" targetNamespace="http://schemas.microsoft.com/office/2006/metadata/properties" ma:root="true" ma:fieldsID="9dccfde62b1ed5cb988aebedf459ad87" ns3:_="" ns4:_="">
    <xsd:import namespace="b996b35e-0927-41ee-a23d-25b6bc6a83d4"/>
    <xsd:import namespace="43f3b918-9710-402e-98dd-215fbecfd195"/>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_activity" minOccurs="0"/>
                <xsd:element ref="ns4:SharedWithUsers" minOccurs="0"/>
                <xsd:element ref="ns4:SharedWithDetails" minOccurs="0"/>
                <xsd:element ref="ns4:SharingHintHash"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6b35e-0927-41ee-a23d-25b6bc6a83d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f3b918-9710-402e-98dd-215fbecfd195"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b996b35e-0927-41ee-a23d-25b6bc6a83d4" xsi:nil="true"/>
    <_activity xmlns="b996b35e-0927-41ee-a23d-25b6bc6a83d4" xsi:nil="true"/>
    <MigrationWizIdSecurityGroups xmlns="b996b35e-0927-41ee-a23d-25b6bc6a83d4" xsi:nil="true"/>
    <MigrationWizId xmlns="b996b35e-0927-41ee-a23d-25b6bc6a83d4" xsi:nil="true"/>
    <MigrationWizIdPermissions xmlns="b996b35e-0927-41ee-a23d-25b6bc6a83d4" xsi:nil="true"/>
    <MigrationWizIdDocumentLibraryPermissions xmlns="b996b35e-0927-41ee-a23d-25b6bc6a83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D744D-F268-4FAC-9669-2AC2D595E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6b35e-0927-41ee-a23d-25b6bc6a83d4"/>
    <ds:schemaRef ds:uri="43f3b918-9710-402e-98dd-215fbecfd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BDC0F-5A4E-4558-B7FC-7272C0AEF6C1}">
  <ds:schemaRefs>
    <ds:schemaRef ds:uri="http://schemas.microsoft.com/office/2006/metadata/properties"/>
    <ds:schemaRef ds:uri="http://schemas.microsoft.com/office/infopath/2007/PartnerControls"/>
    <ds:schemaRef ds:uri="b996b35e-0927-41ee-a23d-25b6bc6a83d4"/>
  </ds:schemaRefs>
</ds:datastoreItem>
</file>

<file path=customXml/itemProps3.xml><?xml version="1.0" encoding="utf-8"?>
<ds:datastoreItem xmlns:ds="http://schemas.openxmlformats.org/officeDocument/2006/customXml" ds:itemID="{8093F9EB-8AA6-40F8-822D-E8B3CC43AB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664</Words>
  <Characters>3787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Troake</dc:creator>
  <cp:keywords/>
  <dc:description/>
  <cp:lastModifiedBy>Jane Goodman</cp:lastModifiedBy>
  <cp:revision>46</cp:revision>
  <cp:lastPrinted>2026-07-20T12:08:00Z</cp:lastPrinted>
  <dcterms:created xsi:type="dcterms:W3CDTF">2026-07-20T09:33:00Z</dcterms:created>
  <dcterms:modified xsi:type="dcterms:W3CDTF">2026-07-20T12:16:00Z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0x010100DBEC0E2C8311C943AA9535A11746C8A5</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2025-03-31T08:35:10Z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bb7a1a60-a3e9-49f7-9862-5365f171f7eb</vt:lpwstr>
  </property>
  <property fmtid="{D5CDD505-2E9C-101B-9397-08002B2CF9AE}" pid="9" name="MSIP_Label_defa4170-0d19-0005-0004-bc88714345d2_ActionId">
    <vt:lpwstr>e4f429af-46a1-43ab-b903-84805732809c</vt:lpwstr>
  </property>
  <property fmtid="{D5CDD505-2E9C-101B-9397-08002B2CF9AE}" pid="10" name="MSIP_Label_defa4170-0d19-0005-0004-bc88714345d2_ContentBits">
    <vt:lpwstr>0</vt:lpwstr>
  </property>
</Properties>
</file>